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2C2C2C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2C2C2C"/>
          <w:spacing w:val="0"/>
          <w:sz w:val="32"/>
          <w:szCs w:val="32"/>
          <w:shd w:val="clear" w:fill="FFFFFF"/>
        </w:rPr>
        <w:t>习近平给《文史哲》编辑部全体编辑人员回信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center"/>
        <w:rPr>
          <w:rStyle w:val="6"/>
          <w:rFonts w:hint="eastAsia" w:ascii="宋体" w:hAnsi="宋体" w:eastAsia="宋体" w:cs="宋体"/>
          <w:i w:val="0"/>
          <w:caps w:val="0"/>
          <w:color w:val="2C2C2C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center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回 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《文史哲》编辑部的同志们：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你们好！来信收悉。《文史哲》创刊70年来，在党的领导下，几代编辑人员守正创新、薪火相传，在弘扬中华文明、繁荣学术研究等方面做了大量工作，在国内外赢得一定声誉，你们付出的努力值得肯定。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增强做中国人的骨气和底气，让世界更好认识中国、了解中国，需要深入理解中华文明，从历史和现实、理论和实践相结合的角度深入阐释如何更好坚持中国道路、弘扬中国精神、凝聚中国力量。回答好这一重大课题，需要广大哲学社会科学工作者共同努力，在新的时代条件下推动中华优秀传统文化创造性转化、创新性发展。高品质的学术期刊就是要坚守初心、引领创新，展示高水平研究成果，支持优秀学术人才成长，促进中外学术交流。希望你们再接再厉，把刊物办得更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righ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习近平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righ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2021年5月9日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（新华社北京5月10日电）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新华社北京5月10日电 中共中央总书记、国家主席、中央军委主席习近平5月9日给《文史哲》编辑部全体编辑人员回信，对办好哲学社会科学期刊提出殷切期望。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习近平在回信中说，《文史哲》创刊70年来，在党的领导下，几代编辑人员守正创新、薪火相传，在弘扬中华文明、繁荣学术研究等方面做了大量工作，在国内外赢得一定声誉，你们付出的努力值得肯定。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习近平指出，增强做中国人的骨气和底气，让世界更好认识中国、了解中国，需要深入理解中华文明，从历史和现实、理论和实践相结合的角度深入阐释如何更好坚持中国道路、弘扬中国精神、凝聚中国力量。回答好这一重大课题，需要广大哲学社会科学工作者共同努力，在新的时代条件下推动中华优秀传统文化创造性转化、创新性发展。高品质的学术期刊就是要坚守初心、引领创新，展示高水平研究成果，支持优秀学术人才成长，促进中外学术交流。希望你们再接再厉，把刊物办得更好。（回信全文另发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山东大学《文史哲》杂志创办于1951年5月，是新中国成立后创刊的首家高校文科学报，也是我国目前刊龄最长的综合性人文社科学术期刊。近日，《文史哲》编辑部全体编辑人员给习近平总书记写信，汇报了70年来的办刊成绩，表达了担负起时代使命、发挥好期刊作用、为民族复兴贡献力量的决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2C2C2C"/>
          <w:spacing w:val="0"/>
          <w:sz w:val="28"/>
          <w:szCs w:val="28"/>
          <w:shd w:val="clear" w:fill="FFFFFF"/>
        </w:rPr>
        <w:t>《 人民日报 》（ 2021年05月11日 01 版）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283EDB"/>
    <w:rsid w:val="561F32D7"/>
    <w:rsid w:val="6928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2021-06-07T00:30:00Z</dcterms:created>
  <dc:creator>张宏图</dc:creator>
  <cp:lastModifiedBy>翔宇</cp:lastModifiedBy>
  <dcterms:modified xsi:type="dcterms:W3CDTF">2021-06-07T02:41:11Z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